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67" w:rsidRDefault="009E1167" w:rsidP="009E1167">
      <w:r>
        <w:t>КУБАНОВЕДЕНИЕ</w:t>
      </w:r>
    </w:p>
    <w:p w:rsidR="009E1167" w:rsidRPr="009E1167" w:rsidRDefault="009E1167" w:rsidP="009E1167">
      <w:pPr>
        <w:jc w:val="both"/>
        <w:rPr>
          <w:sz w:val="24"/>
          <w:szCs w:val="24"/>
        </w:rPr>
      </w:pPr>
      <w:r w:rsidRPr="009E1167">
        <w:rPr>
          <w:sz w:val="24"/>
          <w:szCs w:val="24"/>
        </w:rPr>
        <w:t>Визитной карточкой «Перспектив образования» стал издательский проект, получивший в 1999 году название «</w:t>
      </w:r>
      <w:proofErr w:type="spellStart"/>
      <w:r w:rsidRPr="009E1167">
        <w:rPr>
          <w:sz w:val="24"/>
          <w:szCs w:val="24"/>
        </w:rPr>
        <w:t>Кубановедение</w:t>
      </w:r>
      <w:proofErr w:type="spellEnd"/>
      <w:r w:rsidRPr="009E1167">
        <w:rPr>
          <w:sz w:val="24"/>
          <w:szCs w:val="24"/>
        </w:rPr>
        <w:t>».  В его рамках в тесном сотрудничестве с известными учёными, преподавателями, методистами, краеведами были созданы учебные пособия по истории, географии, культуре Кубани.</w:t>
      </w:r>
    </w:p>
    <w:p w:rsidR="009E1167" w:rsidRPr="009E1167" w:rsidRDefault="009E1167" w:rsidP="009E1167">
      <w:pPr>
        <w:jc w:val="both"/>
        <w:rPr>
          <w:sz w:val="24"/>
          <w:szCs w:val="24"/>
        </w:rPr>
      </w:pPr>
      <w:r w:rsidRPr="009E1167">
        <w:rPr>
          <w:sz w:val="24"/>
          <w:szCs w:val="24"/>
        </w:rPr>
        <w:t xml:space="preserve">Интерес к этой литературе значительно возрос в связи с решением администрации края о введении в учебный план общеобразовательных учреждений предмета </w:t>
      </w:r>
      <w:proofErr w:type="spellStart"/>
      <w:r w:rsidRPr="009E1167">
        <w:rPr>
          <w:sz w:val="24"/>
          <w:szCs w:val="24"/>
        </w:rPr>
        <w:t>кубановедение</w:t>
      </w:r>
      <w:proofErr w:type="spellEnd"/>
      <w:r w:rsidRPr="009E1167">
        <w:rPr>
          <w:sz w:val="24"/>
          <w:szCs w:val="24"/>
        </w:rPr>
        <w:t xml:space="preserve">. </w:t>
      </w:r>
    </w:p>
    <w:p w:rsidR="009E1167" w:rsidRPr="009E1167" w:rsidRDefault="009E1167" w:rsidP="009E1167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E1167">
        <w:rPr>
          <w:sz w:val="24"/>
          <w:szCs w:val="24"/>
        </w:rPr>
        <w:t xml:space="preserve">здано более 50 учебников, методических и учебных наглядных пособий. В 2006 году департамент образования и науки принял решение о создании интегрированных учебников по </w:t>
      </w:r>
      <w:proofErr w:type="spellStart"/>
      <w:r w:rsidRPr="009E1167">
        <w:rPr>
          <w:sz w:val="24"/>
          <w:szCs w:val="24"/>
        </w:rPr>
        <w:t>кубановедению</w:t>
      </w:r>
      <w:proofErr w:type="spellEnd"/>
      <w:r w:rsidRPr="009E1167">
        <w:rPr>
          <w:sz w:val="24"/>
          <w:szCs w:val="24"/>
        </w:rPr>
        <w:t>. В настоящее время такими учебниками обеспечены все школьники Краснодарского края с 1 по 11 класс.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курса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Программы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Ерёменко Е.Н. и др.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: Программа курса для 1 – 4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. 2009.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Галутво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Л.М., Зайцев А.А.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: Программы для 5-9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., 2012.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Учебники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>Ерёменко Е.Н.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Тетрадь для 1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Содержание тетради соответствует программе и обязательному минимуму знаний учащихся первых классов. Выполняя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обучающе-развивающие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задания, ребята совершат первое знакомство с географией и историей края, обогатят свой словарный запас, оценят поэтическое творчество кубанских авторов.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>Ерёменко Е.Н.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Учебник-тетрадь для 2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Учебник-тетрадь продолжает знакомить ребят с предметом «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». В трех разделах, посвященных природе Кубани, труду и быту ее жителей, а также населенным пунктам края, ребята смогут найти новую занимательную информацию, выполнить развивающие и обучающие задания.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Мирук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М.В. и Ерёменко Е. Н.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lastRenderedPageBreak/>
        <w:t xml:space="preserve"> учебник для 3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Учебное пособие (с электронным приложением) составлено с учётом требований ФГОС начального общего образования в соответствии с программой по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для 1 – 4 классов (авторы Е. Н. Ерёменко, М. В.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Мирук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и др.). Методический аппарат ориентирован на реализацию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подхода и формирование универсальных учебных действий младших школьников.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Мирук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М.В.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 для 3–4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Учебник, реализующий принцип интеграции, знакомит учащихся 3 – 4 классов с географией, историей, культурой и традициями, а также рассказывает о выдающихся личностях – просветителях, ученых, музыкантах, писателях и художниках – кубанцах. Цель учебника – развитие интереса к прошлому и настоящему своей семьи, станицы, города, края, формирование навыков исследовательской работы у младших школьников.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Трёхбратов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Б.А.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 археология, мифология, культура: учебник для 5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В учебнике реализуется интегрированный подход к изучению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. Знакомя учащихся с древней Кубанью, авторы привлекают богатейший археологический и источниковедческий материал, характеризующий историю, духовную и материальную культуру, обычаи и нравы народов, населявших территорию Северо-Западного Кавказа в далеком прошлом.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Трёхбратов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Б.А.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 учебник для 6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Авторы учебника знакомят шестиклассников с природой родного края, дают им возможность совершить заочное путешествие в прошлое. В доступной форме рассказывается о социально-экономической, политической, военной истории народов, населявших Кубань в эпоху Средневековья (IV – XVI вв.), об их материальной и духовной культуре.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Привлечение различных источников и множество иллюстраций будут способствовать усвоению учебного материала.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Трёхбратов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Б.А.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lastRenderedPageBreak/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 учебник для 7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Учебник соответствует программе по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для 7 класса общеобразовательных учреждений. В четырех разделах представлены разнообразные сведения об истории Кубани, культуре народов, проживавших в XVII – XVIII веках на территории края, и о его богатейшей природе. В историческом блоке нашли отражение судьбоносные для истории региона и всей страны события: вхождение Правобережной Кубани в состав России и начало заселения ее черноморскими казаками.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Трёхбратов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Б.А.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 учебник для 8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для 8 класса посвящен XIX столетию – ключевому в истории Кубани.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Осмысление исторических событий, рассказы о людях науки и искусства, об отражении кубанской тематики в русской классической литературе, о неповторимых говорах Кубани, богатый иллюстративный материал –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все это привлечет внимание школьников и поможет учителю в проведении занятий.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Зайцев А.А. и др.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 учебник для 9 класса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1167">
        <w:rPr>
          <w:rFonts w:ascii="Times New Roman" w:hAnsi="Times New Roman" w:cs="Times New Roman"/>
          <w:sz w:val="24"/>
          <w:szCs w:val="24"/>
        </w:rPr>
        <w:t xml:space="preserve"> пособии характеризуются особенности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– географического положения края, его административно-территориальное устройство, природно-ресурсный потенциал. В хронологической последовательности рассказывается о развитии региона в ХХ веке. Пособие дает представление о современном статусе Краснодарского края как многонационального региона Российской Федерации.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Т.А.,Матвеева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Рабочие тетради для 3 и 4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Задания, предлагаемые авторами, помогут ребятам закрепить знания о природе, хозяйстве, замечательных людях Кубани. Работая с «лентой времени» и контурной картой, учащиеся начнут осваивать понятия исторического времени и пространства; создавая генеалогическое древо семьи – узнавать свою родословную. «Хитрые задания» помогут проверить эрудицию и смекалку.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Рабочая тетрадь для 5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Авторы рабочей тетради к учебнику «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: археология, мифология, культура» приглашают пятиклассников в увлекательное путешествие по древней Кубани. Тетрадь </w:t>
      </w:r>
      <w:r w:rsidRPr="009E1167">
        <w:rPr>
          <w:rFonts w:ascii="Times New Roman" w:hAnsi="Times New Roman" w:cs="Times New Roman"/>
          <w:sz w:val="24"/>
          <w:szCs w:val="24"/>
        </w:rPr>
        <w:lastRenderedPageBreak/>
        <w:t>позволит учащимся проверить и закрепить полученные знания, выполняя разнообразные задания. Многие их них носят творческий характер: сочинение рассказов, иллюстрирование исторических сюжетов, заполнение «полевых дневников» археолога. Ребятам предстоит попробовать себя и в роли историков-исследователей, разгадывающих тайны далекого прошлого. Работа с контурными картами поможет выявить связи между историческими событиями во времени и пространстве.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Е.П.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Рабочая тетрадь для 6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6 класса, изучающих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, содержит вопросы и практические задания, направленные на отработку основных умений и навыков, закрепление основных понятий, содержащихся в учебнике. Задания разных уровней сложности, в том числе творческие, не только окажут помощь учителю в дифференцированном подходе к обучению школьников, но и позволят использовать разнообразные формы и методы проверки знаний.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  <w:t>C. А. Лукьянов и др.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Рабочая тетрадь по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для 7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Содержание рабочей тетради соответствует структуре и тематике учебника. Представленные задания имеют разный уровень сложности: одни из них можно отнести 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167">
        <w:rPr>
          <w:rFonts w:ascii="Times New Roman" w:hAnsi="Times New Roman" w:cs="Times New Roman"/>
          <w:sz w:val="24"/>
          <w:szCs w:val="24"/>
        </w:rPr>
        <w:t xml:space="preserve"> проверочно-тренировочным, другие – к поисковым и творческим. 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>Многие вопросы позволяют закрепить навыки работы с географической и исторической картами, документальными и литературными источниками.</w:t>
      </w:r>
      <w:proofErr w:type="gramEnd"/>
      <w:r w:rsidRPr="009E1167">
        <w:rPr>
          <w:rFonts w:ascii="Times New Roman" w:hAnsi="Times New Roman" w:cs="Times New Roman"/>
          <w:sz w:val="24"/>
          <w:szCs w:val="24"/>
        </w:rPr>
        <w:t xml:space="preserve"> Задания исследовательского характера потребуют привлечения дополнительных источников информации.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Учебники и учебные пособия по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и региональному компоненту курсов истории, литературы, географии и обществознания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>Кубань в ХХ в.: учебник для 9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 предлагает нестандартный подход к освещению важнейших вех истории Кубани ХХ века: наряду с оценкой историков дается взгляд известных писателей на исторические события.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Методический аппарат включает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задания и вопросы, которые позволяют организовать эффективную работу на уроке.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История Кубани с 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>древнейших</w:t>
      </w:r>
      <w:proofErr w:type="gramEnd"/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времеён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до конца XIX 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16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 для 10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В учебнике, написанном доктором исторических наук, профессором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Ратушняком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, Кубань предстает великим перекрестком, где сходились исторические пути </w:t>
      </w:r>
      <w:r w:rsidRPr="009E1167">
        <w:rPr>
          <w:rFonts w:ascii="Times New Roman" w:hAnsi="Times New Roman" w:cs="Times New Roman"/>
          <w:sz w:val="24"/>
          <w:szCs w:val="24"/>
        </w:rPr>
        <w:lastRenderedPageBreak/>
        <w:t>многих племен и народов, великих культур Востока и Запада. Освещаются важнейшие события социально-экономической, политической, военной истории Кубани как части общероссийской истории.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Щетнёв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История Кубани. XX век: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 для учащихся 11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Книга посвящена истории Кубани ХХ века, богатого событиями и эпохальными поворотами. Авторы постарались проследить исторический путь развития Кубани без излишней идеологической предвзятости, зачастую возникающей при описании советского периода.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При создании учебника использовались фотодокументы Краснодарского государственного историко-археологического музея-заповедника им. Е.Д.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  <w:t>Шаргородская Т.И.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Вопросы обществознания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в курсе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: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пособие для 8–9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В пособии нашли отражение различные аспекты современного развития Краснодарского края, определяющие жизнь общества: природа, экономика, экология, этнокультурные традиции, система управления и др. Предлагаемый методический аппарат включает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задания, в том числе темы для проектной деятельности. Рекомендуется в качестве элективного курса по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в 8 – 9 классах средней школы. Может также служить дополнительным материалом при изучении курса «Обществознание».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Русский язык. Литературная норма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и кубанские говоры: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учебник для 5–9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В учебнике делается акцент 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E1167">
        <w:rPr>
          <w:rFonts w:ascii="Times New Roman" w:hAnsi="Times New Roman" w:cs="Times New Roman"/>
          <w:sz w:val="24"/>
          <w:szCs w:val="24"/>
        </w:rPr>
        <w:t xml:space="preserve"> аспекты изучения русского языка, которые испытывают на себе заметное влияние кубанских говоров и разговорной речи. </w:t>
      </w:r>
      <w:proofErr w:type="gramStart"/>
      <w:r w:rsidRPr="009E1167">
        <w:rPr>
          <w:rFonts w:ascii="Times New Roman" w:hAnsi="Times New Roman" w:cs="Times New Roman"/>
          <w:sz w:val="24"/>
          <w:szCs w:val="24"/>
        </w:rPr>
        <w:t>Использование регионального учебника параллельно с федеральным служит целям предупреждения и устранения произносительных и грамматических ошибок в речи учащихся, воспитания бережного отношения и интереса к языку, культуре родного края, обогащению словарного запаса учащихся.</w:t>
      </w:r>
      <w:proofErr w:type="gramEnd"/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  <w:t>Лукьянов С.А.</w:t>
      </w:r>
    </w:p>
    <w:p w:rsid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lastRenderedPageBreak/>
        <w:t>Литература Кубани: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хрестоматия для 5–6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В хрестоматии представлены произведения кубанских писателей, тематически связанные с разделами федеральной программы по литературе. Читая их, учащиеся обнаружат мысли, созвучные их собственным выводам, обязательно откроют новое для себя и – самое главное – осознают, что все это написано и о них, живущих теми же надеждами, чувствами, устремлениями, которые характерны для литературных героев.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Книга будет содействовать формированию у школьников правильного отношения к родной земле, к ее людям, к ее трудовым будням, к ее культуре.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Хрестоматия рассчитана на творческий подход учащихся, предполагает как работу в классе, так и самостоятельное чтение.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 </w:t>
      </w:r>
      <w:r w:rsidRPr="009E1167">
        <w:rPr>
          <w:rFonts w:ascii="Times New Roman" w:hAnsi="Times New Roman" w:cs="Times New Roman"/>
          <w:sz w:val="24"/>
          <w:szCs w:val="24"/>
        </w:rPr>
        <w:tab/>
        <w:t>Лукьянов С.А.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Литература Кубани: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хрестоматия для 7–8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Структура хрестоматии соответствует программе регионального учебного курса «Литература Кубани».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Повести, рассказы, стихотворения, включенные в хрестоматию, содержат множество точных наблюдений и глубоких оценок, касающихся природы нашего края и людей, его населяющих.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Произведения кубанских писателей помогут школьникам осознать, как прекрасна земля Кубани и как красив человек, живущий и работающий на этой земле.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Внимательное, вдумчивое чтение, работа со словарем, знакомство с биографическими справками – все это позволит учащимся глубже оценить сочинения писателей Кубани, отметить их языковые особенности.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>Лукьянов С.А.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Литература Кубани: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хрестоматия для 9 класса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В хрестоматию включены произведения писателей Кубани, обладающие значительными художественными достоинствами и представляющие собой своеобразные вехи развития литературы казачьего края.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Прозаические и стихотворные тексты, составившие книгу, размещены в хронологической последовательности, что позволит школьникам (с учетом ранее изученного) проследить весь путь становления художественной словесности на Кубани – от периода ученичества и «проб пера» до времени создания подлинных шедевров.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lastRenderedPageBreak/>
        <w:t>Представленные произведения наглядно демонстрируют тот факт, что литература Кубани – составная часть великой русской литературы, развивающаяся в едином с ней русле.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Р.М., Ложкина Р.И.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Кубанские говоры: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рабочая тетрадь для 5–7 классов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>Рабочая тетрадь создана в соответствии с программой курса «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» и опирается на дополнительный учебник по русскому языку Р.М.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 «Русский язык: Литературная норма и кубанские говоры. 7 – 9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9E1167">
        <w:rPr>
          <w:rFonts w:ascii="Times New Roman" w:hAnsi="Times New Roman" w:cs="Times New Roman"/>
          <w:sz w:val="24"/>
          <w:szCs w:val="24"/>
        </w:rPr>
        <w:t xml:space="preserve">Структура рабочей тетради соответствует модульному принципу планирования курса </w:t>
      </w:r>
      <w:proofErr w:type="spellStart"/>
      <w:r w:rsidRPr="009E116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9E1167">
        <w:rPr>
          <w:rFonts w:ascii="Times New Roman" w:hAnsi="Times New Roman" w:cs="Times New Roman"/>
          <w:sz w:val="24"/>
          <w:szCs w:val="24"/>
        </w:rPr>
        <w:t>, в котором раздел «Русский язык (кубанские говоры)» изучается в 5 классе. При этом тетрадь может быть использована в 6 – 7 классах в соответствии с интегрированным принципом построения курса.</w:t>
      </w:r>
    </w:p>
    <w:p w:rsidR="009E1167" w:rsidRPr="009E1167" w:rsidRDefault="009E1167" w:rsidP="009E1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67" w:rsidRDefault="009E1167" w:rsidP="009E1167">
      <w:r>
        <w:tab/>
        <w:t xml:space="preserve"> </w:t>
      </w:r>
    </w:p>
    <w:p w:rsidR="009E1167" w:rsidRDefault="009E1167" w:rsidP="009E1167"/>
    <w:p w:rsidR="009E1167" w:rsidRDefault="009E1167" w:rsidP="009E1167">
      <w:r>
        <w:tab/>
      </w:r>
    </w:p>
    <w:p w:rsidR="009E1167" w:rsidRDefault="009E1167" w:rsidP="009E1167"/>
    <w:p w:rsidR="009E1167" w:rsidRDefault="009E1167" w:rsidP="009E1167"/>
    <w:p w:rsidR="009E1167" w:rsidRDefault="009E1167" w:rsidP="009E1167">
      <w:r>
        <w:tab/>
        <w:t xml:space="preserve"> </w:t>
      </w:r>
    </w:p>
    <w:p w:rsidR="009E1167" w:rsidRDefault="009E1167" w:rsidP="009E1167"/>
    <w:p w:rsidR="009E1167" w:rsidRDefault="009E1167" w:rsidP="009E1167"/>
    <w:p w:rsidR="00BF4DE5" w:rsidRDefault="00BF4DE5"/>
    <w:sectPr w:rsidR="00BF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1167"/>
    <w:rsid w:val="009E1167"/>
    <w:rsid w:val="00B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2013-04-21T17:59:00Z</dcterms:created>
  <dcterms:modified xsi:type="dcterms:W3CDTF">2013-04-21T18:04:00Z</dcterms:modified>
</cp:coreProperties>
</file>